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DBDB" w:themeColor="accent2" w:themeTint="33"/>
  <w:body>
    <w:p w:rsidR="002D72A5" w:rsidRPr="002D72A5" w:rsidRDefault="001F7EC2" w:rsidP="002D72A5">
      <w:pPr>
        <w:jc w:val="center"/>
        <w:rPr>
          <w:rFonts w:ascii="Times New Roman" w:hAnsi="Times New Roman" w:cs="Times New Roman"/>
          <w:b/>
          <w:color w:val="943634" w:themeColor="accent2" w:themeShade="BF"/>
          <w:sz w:val="48"/>
          <w:szCs w:val="48"/>
          <w:lang w:val="uk-UA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-800100</wp:posOffset>
                </wp:positionH>
                <wp:positionV relativeFrom="paragraph">
                  <wp:posOffset>-160020</wp:posOffset>
                </wp:positionV>
                <wp:extent cx="6309360" cy="1211580"/>
                <wp:effectExtent l="0" t="0" r="15240" b="2032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09360" cy="1211580"/>
                        </a:xfrm>
                        <a:prstGeom prst="ribbon2">
                          <a:avLst>
                            <a:gd name="adj1" fmla="val 12500"/>
                            <a:gd name="adj2" fmla="val 50000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17DEA7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AutoShape 3" o:spid="_x0000_s1026" type="#_x0000_t54" style="position:absolute;margin-left:-63pt;margin-top:-12.6pt;width:496.8pt;height:95.4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" fillcolor="white [3201]" strokecolor="#d99594 [1941]" strokeweight="1pt">
                <v:fill color2="#e5b8b7 [1301]" focus="100%" type="gradient"/>
                <v:shadow on="t" color="#622423 [1605]" opacity=".5" offset="1pt"/>
                <v:path arrowok="t"/>
              </v:shape>
            </w:pict>
          </mc:Fallback>
        </mc:AlternateContent>
      </w:r>
      <w:r w:rsidR="002D72A5" w:rsidRPr="002D72A5">
        <w:rPr>
          <w:rFonts w:ascii="Times New Roman" w:hAnsi="Times New Roman" w:cs="Times New Roman"/>
          <w:b/>
          <w:color w:val="943634" w:themeColor="accent2" w:themeShade="BF"/>
          <w:sz w:val="48"/>
          <w:szCs w:val="48"/>
          <w:lang w:val="uk-UA"/>
        </w:rPr>
        <w:t>Особливості розвитку</w:t>
      </w:r>
    </w:p>
    <w:p w:rsidR="00FE6A04" w:rsidRDefault="002D72A5" w:rsidP="002D72A5">
      <w:pPr>
        <w:jc w:val="center"/>
        <w:rPr>
          <w:rFonts w:ascii="Times New Roman" w:hAnsi="Times New Roman" w:cs="Times New Roman"/>
          <w:b/>
          <w:color w:val="943634" w:themeColor="accent2" w:themeShade="BF"/>
          <w:sz w:val="48"/>
          <w:szCs w:val="48"/>
          <w:lang w:val="uk-UA"/>
        </w:rPr>
      </w:pPr>
      <w:r w:rsidRPr="002D72A5">
        <w:rPr>
          <w:rFonts w:ascii="Times New Roman" w:hAnsi="Times New Roman" w:cs="Times New Roman"/>
          <w:b/>
          <w:color w:val="943634" w:themeColor="accent2" w:themeShade="BF"/>
          <w:sz w:val="48"/>
          <w:szCs w:val="48"/>
          <w:lang w:val="uk-UA"/>
        </w:rPr>
        <w:t xml:space="preserve"> з дітьми-логопатами</w:t>
      </w:r>
    </w:p>
    <w:p w:rsidR="002D72A5" w:rsidRDefault="002D72A5" w:rsidP="00B55EEB">
      <w:pPr>
        <w:jc w:val="center"/>
        <w:rPr>
          <w:rFonts w:ascii="Times New Roman" w:hAnsi="Times New Roman" w:cs="Times New Roman"/>
          <w:b/>
          <w:color w:val="943634" w:themeColor="accent2" w:themeShade="BF"/>
          <w:sz w:val="48"/>
          <w:szCs w:val="48"/>
          <w:lang w:val="uk-UA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48"/>
          <w:szCs w:val="48"/>
          <w:lang w:eastAsia="ru-RU"/>
        </w:rPr>
        <w:drawing>
          <wp:inline distT="0" distB="0" distL="0" distR="0">
            <wp:extent cx="2965481" cy="2263140"/>
            <wp:effectExtent l="19050" t="0" r="6319" b="0"/>
            <wp:docPr id="1" name="Рисунок 0" descr="_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-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227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EEB" w:rsidRPr="00AF2A82" w:rsidRDefault="00B55EEB" w:rsidP="00B55EEB">
      <w:pPr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u w:val="single"/>
          <w:lang w:val="uk-UA"/>
        </w:rPr>
      </w:pPr>
      <w:r w:rsidRPr="00AF2A82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u w:val="single"/>
          <w:lang w:val="uk-UA"/>
        </w:rPr>
        <w:t>Що можна порадити батькам дітей із вадами мовлення?</w:t>
      </w:r>
    </w:p>
    <w:p w:rsidR="00B55EEB" w:rsidRPr="00B55EEB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1. </w:t>
      </w: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Розширюйте коло інтересів дитини. Читайте та розглядайте книжки з яскравими малюнками.</w:t>
      </w:r>
    </w:p>
    <w:p w:rsidR="00B55EEB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2. </w:t>
      </w: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У власному мовленні будьте зразком для дитини. Вживайте всі частини мови, </w:t>
      </w: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емоційне та інтонаційне забарвлення мовлення.</w:t>
      </w:r>
    </w:p>
    <w:p w:rsidR="00B55EEB" w:rsidRPr="00B55EEB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        3. </w:t>
      </w: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При спілкуванні з дитиною вводьте елементи новизни, пояснюючи незнайомі терміни, слова етикету, варіанти словозміни </w:t>
      </w: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  </w:t>
      </w: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та словотворення.</w:t>
      </w:r>
    </w:p>
    <w:p w:rsidR="00B55EEB" w:rsidRPr="00B55EEB" w:rsidRDefault="00B55EEB" w:rsidP="00B55EEB">
      <w:pPr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B55EEB">
        <w:rPr>
          <w:rFonts w:ascii="Times New Roman" w:hAnsi="Times New Roman" w:cs="Times New Roman"/>
          <w:b/>
          <w:noProof/>
          <w:color w:val="943634" w:themeColor="accent2" w:themeShade="BF"/>
          <w:sz w:val="36"/>
          <w:szCs w:val="36"/>
          <w:lang w:val="uk-UA"/>
        </w:rPr>
        <w:drawing>
          <wp:inline distT="0" distB="0" distL="0" distR="0">
            <wp:extent cx="3228003" cy="1875274"/>
            <wp:effectExtent l="19050" t="0" r="0" b="0"/>
            <wp:docPr id="3" name="Рисунок 1" descr="0faae5f6916afc808b690e5a8048f5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faae5f6916afc808b690e5a8048f51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2379" cy="1877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EEB" w:rsidRPr="00B55EEB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4. Не дозволяйте собі в присутності дитини ігнорув</w:t>
      </w: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ати звертання іншого дорослого.</w:t>
      </w:r>
    </w:p>
    <w:p w:rsidR="00B55EEB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5. Не можна глузувати з дитини, яка має вади мовлення та перекривляти її.</w:t>
      </w:r>
    </w:p>
    <w:p w:rsidR="00B55EEB" w:rsidRPr="00B55EEB" w:rsidRDefault="00F03E9A" w:rsidP="00F03E9A">
      <w:pPr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F03E9A">
        <w:rPr>
          <w:rFonts w:ascii="Times New Roman" w:hAnsi="Times New Roman" w:cs="Times New Roman"/>
          <w:b/>
          <w:noProof/>
          <w:color w:val="943634" w:themeColor="accent2" w:themeShade="BF"/>
          <w:sz w:val="36"/>
          <w:szCs w:val="36"/>
          <w:lang w:val="uk-UA"/>
        </w:rPr>
        <w:lastRenderedPageBreak/>
        <w:drawing>
          <wp:inline distT="0" distB="0" distL="0" distR="0">
            <wp:extent cx="3153358" cy="1698171"/>
            <wp:effectExtent l="19050" t="0" r="8942" b="0"/>
            <wp:docPr id="7" name="Рисунок 3" descr="4d8803218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d880321809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6026" cy="1704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5EEB" w:rsidRPr="00B55EEB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6.  Не можна карати дитину за те, що вона не в змозі виконати ваше завдання стосовно мовлення. </w:t>
      </w:r>
    </w:p>
    <w:p w:rsidR="00B55EEB" w:rsidRPr="00B55EEB" w:rsidRDefault="00F03E9A" w:rsidP="00F03E9A">
      <w:pPr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36"/>
          <w:szCs w:val="36"/>
          <w:lang w:eastAsia="ru-RU"/>
        </w:rPr>
        <w:drawing>
          <wp:inline distT="0" distB="0" distL="0" distR="0">
            <wp:extent cx="2612183" cy="2368380"/>
            <wp:effectExtent l="19050" t="0" r="0" b="0"/>
            <wp:docPr id="8" name="Рисунок 7" descr="6aaafa46c1a4fdcfece84ea51c0e46d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aaafa46c1a4fdcfece84ea51c0e46db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3244" cy="2396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E9A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F03E9A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7. Зважаючи на можливості своєї дитини, постійно задіюйте її досвід і виводьте на рівень порівнянь, аналогій, узагальнень, </w:t>
      </w:r>
      <w:r w:rsidRPr="00F03E9A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ототожнення, встановлення взаємозв’язків між предметами.</w:t>
      </w:r>
    </w:p>
    <w:p w:rsidR="00B55EEB" w:rsidRPr="00F03E9A" w:rsidRDefault="00B55EEB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F03E9A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 8. Купуйте та пропонуйте дитині іграшки, які впливають на всебічний розвиток .</w:t>
      </w:r>
    </w:p>
    <w:p w:rsidR="00F03E9A" w:rsidRDefault="00F03E9A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9. </w:t>
      </w:r>
      <w:r w:rsidR="00B55EEB" w:rsidRPr="00F03E9A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Вчіть дитину спілкуватися, гратися з іншими дітьми. Хваліть дитину за її намагання говорити. </w:t>
      </w:r>
    </w:p>
    <w:p w:rsidR="00B55EEB" w:rsidRPr="00F03E9A" w:rsidRDefault="00F03E9A" w:rsidP="00B55EEB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10.</w:t>
      </w:r>
      <w:r w:rsidR="00B55EEB" w:rsidRPr="00F03E9A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Уважно слухайте її, якщо вона розповідає про свої справи. Дитина потребує визнання своїх мовленнєвих успіхів та схвалення їх усмішкою, дотиком, обіймами, оплесками, приємними словами. Не ску</w:t>
      </w: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піться на такі прояви почуттів.</w:t>
      </w:r>
    </w:p>
    <w:p w:rsidR="00F03E9A" w:rsidRDefault="00F03E9A" w:rsidP="00F03E9A">
      <w:pPr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36"/>
          <w:szCs w:val="36"/>
          <w:lang w:eastAsia="ru-RU"/>
        </w:rPr>
        <w:lastRenderedPageBreak/>
        <w:drawing>
          <wp:inline distT="0" distB="0" distL="0" distR="0">
            <wp:extent cx="2724150" cy="2879651"/>
            <wp:effectExtent l="19050" t="0" r="0" b="0"/>
            <wp:docPr id="9" name="Рисунок 8" descr="09aa734c4cffd3d3509cb7de694db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aa734c4cffd3d3509cb7de694db09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3082" cy="286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2A82" w:rsidRDefault="00AF2A82" w:rsidP="00F03E9A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</w:p>
    <w:p w:rsidR="00AF2A82" w:rsidRDefault="00F03E9A" w:rsidP="00F03E9A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11.</w:t>
      </w:r>
      <w:r w:rsidR="00B55EEB" w:rsidRPr="00F03E9A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Розвивайте у дитини дрібну моторику пальчиків.</w:t>
      </w:r>
    </w:p>
    <w:p w:rsidR="00F03E9A" w:rsidRDefault="00B55EEB" w:rsidP="00F03E9A">
      <w:pPr>
        <w:rPr>
          <w:rFonts w:ascii="Times New Roman" w:hAnsi="Times New Roman" w:cs="Times New Roman"/>
          <w:b/>
          <w:color w:val="943634" w:themeColor="accent2" w:themeShade="BF"/>
          <w:sz w:val="32"/>
          <w:szCs w:val="32"/>
          <w:lang w:val="uk-UA"/>
        </w:rPr>
      </w:pPr>
      <w:r w:rsidRPr="00F03E9A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 Багато малюйте, займайтеся ліпленням, розвивайте і збагачуйте емоційний світ дитини</w:t>
      </w:r>
      <w:r w:rsidRPr="00B55EEB">
        <w:rPr>
          <w:rFonts w:ascii="Times New Roman" w:hAnsi="Times New Roman" w:cs="Times New Roman"/>
          <w:b/>
          <w:color w:val="943634" w:themeColor="accent2" w:themeShade="BF"/>
          <w:sz w:val="32"/>
          <w:szCs w:val="32"/>
          <w:lang w:val="uk-UA"/>
        </w:rPr>
        <w:t>.</w:t>
      </w:r>
    </w:p>
    <w:p w:rsidR="00B55EEB" w:rsidRDefault="00F03E9A" w:rsidP="00F03E9A">
      <w:pPr>
        <w:jc w:val="center"/>
        <w:rPr>
          <w:rFonts w:ascii="Times New Roman" w:hAnsi="Times New Roman" w:cs="Times New Roman"/>
          <w:b/>
          <w:color w:val="943634" w:themeColor="accent2" w:themeShade="BF"/>
          <w:sz w:val="32"/>
          <w:szCs w:val="32"/>
          <w:lang w:val="uk-UA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32"/>
          <w:szCs w:val="32"/>
          <w:lang w:eastAsia="ru-RU"/>
        </w:rPr>
        <w:drawing>
          <wp:inline distT="0" distB="0" distL="0" distR="0">
            <wp:extent cx="3019388" cy="2500604"/>
            <wp:effectExtent l="19050" t="0" r="0" b="0"/>
            <wp:docPr id="10" name="Рисунок 9" descr="1948cd0493b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48cd0493b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0899" cy="250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E9A" w:rsidRDefault="00AF2A82" w:rsidP="00AF2A82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2"/>
          <w:szCs w:val="32"/>
          <w:lang w:val="uk-UA"/>
        </w:rPr>
        <w:t>12.</w:t>
      </w:r>
      <w:r w:rsidRPr="00AF2A82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 </w:t>
      </w:r>
      <w:r w:rsidRPr="00B55EEB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Під час спілкування з дитиною, використовуйте до обраної теми предмети, малюнки, атрибути, що відтворюють певні дії, складаються в сюжетну розповідь.</w:t>
      </w:r>
    </w:p>
    <w:p w:rsidR="00AF2A82" w:rsidRDefault="00AF2A82" w:rsidP="00AF2A82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</w:p>
    <w:p w:rsidR="00AF2A82" w:rsidRDefault="00AF2A82" w:rsidP="00AF2A82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</w:p>
    <w:p w:rsidR="00AF2A82" w:rsidRDefault="00AF2A82" w:rsidP="00AF2A82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 w:rsidRPr="00AF2A82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13.</w:t>
      </w: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Р</w:t>
      </w:r>
      <w:r w:rsidRPr="00AF2A82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озвиваючи мовлення дитини, періодично намагайтеся зацікавити її і вивести на рівень інтересу, спонукуючи до запитань, порівнянь, аналогій, узагальнень, </w:t>
      </w:r>
      <w:r w:rsidRPr="00AF2A82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lastRenderedPageBreak/>
        <w:t>ототожнення, встановлення взаємозв'язків між</w:t>
      </w: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 xml:space="preserve"> предметами, об'єктами, явищами.</w:t>
      </w:r>
    </w:p>
    <w:p w:rsidR="00AF2A82" w:rsidRDefault="00AF2A82" w:rsidP="00AF2A82">
      <w:pPr>
        <w:jc w:val="center"/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noProof/>
          <w:color w:val="943634" w:themeColor="accent2" w:themeShade="BF"/>
          <w:sz w:val="36"/>
          <w:szCs w:val="36"/>
          <w:lang w:eastAsia="ru-RU"/>
        </w:rPr>
        <w:drawing>
          <wp:inline distT="0" distB="0" distL="0" distR="0">
            <wp:extent cx="4183490" cy="2313992"/>
            <wp:effectExtent l="19050" t="0" r="7510" b="0"/>
            <wp:docPr id="12" name="Рисунок 11" descr="df2cf937bc70ef5ef67bf709adec92a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2cf937bc70ef5ef67bf709adec92a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8242" cy="2316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2A82" w:rsidRPr="00AF2A82" w:rsidRDefault="00AF2A82" w:rsidP="00AF2A82">
      <w:pP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</w:pP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14.П</w:t>
      </w:r>
      <w:r w:rsidRPr="00AF2A82"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ідготуйте дитині першу бібліотеку в умовах дошкільного навчального за</w:t>
      </w:r>
      <w:r>
        <w:rPr>
          <w:rFonts w:ascii="Times New Roman" w:hAnsi="Times New Roman" w:cs="Times New Roman"/>
          <w:b/>
          <w:color w:val="943634" w:themeColor="accent2" w:themeShade="BF"/>
          <w:sz w:val="36"/>
          <w:szCs w:val="36"/>
          <w:lang w:val="uk-UA"/>
        </w:rPr>
        <w:t>кладу (дитячого садка) чи сім'ї.</w:t>
      </w:r>
    </w:p>
    <w:sectPr w:rsidR="00AF2A82" w:rsidRPr="00AF2A82" w:rsidSect="002D72A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F7EC2" w:rsidRDefault="001F7EC2" w:rsidP="001F7EC2">
      <w:pPr>
        <w:spacing w:after="0" w:line="240" w:lineRule="auto"/>
      </w:pPr>
      <w:r>
        <w:separator/>
      </w:r>
    </w:p>
  </w:endnote>
  <w:endnote w:type="continuationSeparator" w:id="0">
    <w:p w:rsidR="001F7EC2" w:rsidRDefault="001F7EC2" w:rsidP="001F7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7EC2" w:rsidRDefault="001F7EC2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7EC2" w:rsidRDefault="001F7EC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7EC2" w:rsidRDefault="001F7EC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F7EC2" w:rsidRDefault="001F7EC2" w:rsidP="001F7EC2">
      <w:pPr>
        <w:spacing w:after="0" w:line="240" w:lineRule="auto"/>
      </w:pPr>
      <w:r>
        <w:separator/>
      </w:r>
    </w:p>
  </w:footnote>
  <w:footnote w:type="continuationSeparator" w:id="0">
    <w:p w:rsidR="001F7EC2" w:rsidRDefault="001F7EC2" w:rsidP="001F7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7EC2" w:rsidRDefault="001F7EC2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7EC2" w:rsidRDefault="001F7EC2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F7EC2" w:rsidRDefault="001F7EC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displayBackgroundShape/>
  <w:defaultTabStop w:val="708"/>
  <w:drawingGridHorizontalSpacing w:val="110"/>
  <w:displayHorizontalDrawingGridEvery w:val="2"/>
  <w:characterSpacingControl w:val="doNotCompress"/>
  <w:hdrShapeDefaults>
    <o:shapedefaults v:ext="edit" spidmax="3073">
      <o:colormenu v:ext="edit" fillcolor="none [661]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F0D"/>
    <w:rsid w:val="001F7EC2"/>
    <w:rsid w:val="002D72A5"/>
    <w:rsid w:val="00406F7A"/>
    <w:rsid w:val="00495F0D"/>
    <w:rsid w:val="00AF2A82"/>
    <w:rsid w:val="00B55EEB"/>
    <w:rsid w:val="00F03E9A"/>
    <w:rsid w:val="00FE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>
      <o:colormenu v:ext="edit" fillcolor="none [661]"/>
    </o:shapedefaults>
    <o:shapelayout v:ext="edit">
      <o:idmap v:ext="edit" data="1"/>
    </o:shapelayout>
  </w:shapeDefaults>
  <w:decimalSymbol w:val=","/>
  <w:listSeparator w:val=";"/>
  <w15:docId w15:val="{ACC1B493-A013-2340-9D4F-E065E57BE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6A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7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72A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F7E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F7EC2"/>
  </w:style>
  <w:style w:type="paragraph" w:styleId="a7">
    <w:name w:val="footer"/>
    <w:basedOn w:val="a"/>
    <w:link w:val="a8"/>
    <w:uiPriority w:val="99"/>
    <w:unhideWhenUsed/>
    <w:rsid w:val="001F7EC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F7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9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anastasiamalimon1@gmail.com</cp:lastModifiedBy>
  <cp:revision>2</cp:revision>
  <dcterms:created xsi:type="dcterms:W3CDTF">2021-10-26T17:15:00Z</dcterms:created>
  <dcterms:modified xsi:type="dcterms:W3CDTF">2021-10-26T17:15:00Z</dcterms:modified>
</cp:coreProperties>
</file>